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E8" w:rsidRPr="005E2AE8" w:rsidRDefault="005E2AE8" w:rsidP="005E2A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pl-PL"/>
        </w:rPr>
      </w:pPr>
      <w:r w:rsidRPr="005E2AE8">
        <w:rPr>
          <w:rFonts w:ascii="Times New Roman" w:eastAsia="Times New Roman" w:hAnsi="Times New Roman" w:cs="Times New Roman"/>
          <w:b/>
          <w:bCs/>
          <w:sz w:val="48"/>
          <w:szCs w:val="36"/>
          <w:lang w:eastAsia="pl-PL"/>
        </w:rPr>
        <w:t>Czas pracy w 2016 roku</w:t>
      </w:r>
    </w:p>
    <w:p w:rsidR="005E2AE8" w:rsidRPr="005E2AE8" w:rsidRDefault="005E2AE8" w:rsidP="005E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umieszczono zestawienie wymiaru czasu pracy w poszczególnych miesiącach roku 2016. Całkowity, roczny wymiar czasu pracy wynosi 2016 godziny (252 dni x 8 godz.). </w:t>
      </w:r>
    </w:p>
    <w:tbl>
      <w:tblPr>
        <w:tblW w:w="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2160"/>
        <w:gridCol w:w="1814"/>
        <w:gridCol w:w="2096"/>
      </w:tblGrid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godzin pracy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dni pracy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dni wolnych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E2AE8" w:rsidRPr="005E2AE8" w:rsidTr="00AC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5E2AE8" w:rsidRPr="005E2AE8" w:rsidRDefault="005E2AE8" w:rsidP="005E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114</w:t>
            </w:r>
          </w:p>
        </w:tc>
      </w:tr>
    </w:tbl>
    <w:p w:rsidR="0016765C" w:rsidRDefault="0016765C"/>
    <w:p w:rsidR="005E2AE8" w:rsidRPr="005E2AE8" w:rsidRDefault="005E2AE8" w:rsidP="005E2AE8">
      <w:pPr>
        <w:pStyle w:val="Nagwek3"/>
        <w:rPr>
          <w:i/>
          <w:color w:val="auto"/>
          <w:u w:val="single"/>
        </w:rPr>
      </w:pPr>
      <w:r w:rsidRPr="005E2AE8">
        <w:rPr>
          <w:i/>
          <w:color w:val="auto"/>
          <w:u w:val="single"/>
        </w:rPr>
        <w:t>Skąd wynikają różnice między kalendarzem a podanym czasem pracy?</w:t>
      </w:r>
    </w:p>
    <w:p w:rsidR="005E2AE8" w:rsidRPr="005E2AE8" w:rsidRDefault="005E2AE8" w:rsidP="005E2AE8">
      <w:pPr>
        <w:pStyle w:val="NormalnyWeb"/>
      </w:pPr>
      <w:r w:rsidRPr="005E2AE8">
        <w:t xml:space="preserve">Prezentowane powyżej wyliczenia dotyczące liczby godzin wolnych od pracy uwzględniają obniżenie czasu pracy za święta wolne od pracy (np. 3 maja) przypadające w dniu innym, niż niedziela. Przykładowo, 3 maja 2014 r. wypada w sobotę, zgodnie z art. 130 § 2 </w:t>
      </w:r>
      <w:hyperlink r:id="rId4" w:tooltip="Kodeks Pracy" w:history="1">
        <w:r w:rsidRPr="005E2AE8">
          <w:rPr>
            <w:rStyle w:val="Hipercze"/>
            <w:rFonts w:eastAsiaTheme="majorEastAsia"/>
            <w:color w:val="auto"/>
          </w:rPr>
          <w:t>Kodeksu Pracy</w:t>
        </w:r>
      </w:hyperlink>
      <w:r w:rsidRPr="005E2AE8">
        <w:t xml:space="preserve"> (Stan prawny na dzień 1 lipca 2013 r.) wymiar czasu ulega z tego powodu obniżeniu o 8 godz., analogicznie do sytuacji, w której 3 maja wypadłby np. we wtorek. </w:t>
      </w:r>
    </w:p>
    <w:p w:rsidR="005E2AE8" w:rsidRPr="005E2AE8" w:rsidRDefault="00BB01E3" w:rsidP="005E2AE8">
      <w:pPr>
        <w:pStyle w:val="NormalnyWeb"/>
      </w:pPr>
      <w:r>
        <w:t xml:space="preserve"> </w:t>
      </w:r>
    </w:p>
    <w:p w:rsidR="005E2AE8" w:rsidRDefault="005E2AE8"/>
    <w:p w:rsidR="005E2AE8" w:rsidRDefault="005E2AE8"/>
    <w:sectPr w:rsidR="005E2AE8" w:rsidSect="005E2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AE8"/>
    <w:rsid w:val="0016765C"/>
    <w:rsid w:val="005E2AE8"/>
    <w:rsid w:val="00AC3394"/>
    <w:rsid w:val="00BB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65C"/>
  </w:style>
  <w:style w:type="paragraph" w:styleId="Nagwek2">
    <w:name w:val="heading 2"/>
    <w:basedOn w:val="Normalny"/>
    <w:link w:val="Nagwek2Znak"/>
    <w:uiPriority w:val="9"/>
    <w:qFormat/>
    <w:rsid w:val="005E2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2A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5E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ap.sejm.gov.pl/DetailsServlet?id=WDU1974024014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Gabinet12</dc:creator>
  <cp:lastModifiedBy>Gabinet12</cp:lastModifiedBy>
  <cp:revision>3</cp:revision>
  <dcterms:created xsi:type="dcterms:W3CDTF">2015-12-04T11:08:00Z</dcterms:created>
  <dcterms:modified xsi:type="dcterms:W3CDTF">2015-12-04T11:19:00Z</dcterms:modified>
</cp:coreProperties>
</file>